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40"/>
        <w:jc w:val="center"/>
        <w:rPr>
          <w:rFonts w:hint="eastAsia" w:ascii="黑体" w:hAnsi="黑体" w:eastAsia="黑体"/>
          <w:color w:val="000000" w:themeColor="text1"/>
          <w:sz w:val="32"/>
          <w:szCs w:val="32"/>
          <w14:textFill>
            <w14:solidFill>
              <w14:schemeClr w14:val="tx1"/>
            </w14:solidFill>
          </w14:textFill>
        </w:rPr>
      </w:pPr>
      <w:bookmarkStart w:id="2" w:name="_GoBack"/>
      <w:r>
        <w:rPr>
          <w:rFonts w:hint="eastAsia" w:ascii="黑体" w:hAnsi="黑体" w:eastAsia="黑体"/>
          <w:color w:val="000000" w:themeColor="text1"/>
          <w:sz w:val="32"/>
          <w:szCs w:val="32"/>
          <w14:textFill>
            <w14:solidFill>
              <w14:schemeClr w14:val="tx1"/>
            </w14:solidFill>
          </w14:textFill>
        </w:rPr>
        <w:t>动物生产类专业网络教学实施指南</w:t>
      </w:r>
    </w:p>
    <w:bookmarkEnd w:id="2"/>
    <w:p>
      <w:pPr>
        <w:rPr>
          <w:rFonts w:ascii="黑体" w:hAnsi="黑体" w:eastAsia="黑体" w:cs="Times New Roman"/>
          <w:b/>
          <w:color w:val="000000" w:themeColor="text1"/>
          <w:sz w:val="28"/>
          <w:szCs w:val="28"/>
          <w14:textFill>
            <w14:solidFill>
              <w14:schemeClr w14:val="tx1"/>
            </w14:solidFill>
          </w14:textFill>
        </w:rPr>
      </w:pPr>
    </w:p>
    <w:p>
      <w:pPr>
        <w:ind w:firstLine="562" w:firstLineChars="200"/>
        <w:rPr>
          <w:rFonts w:ascii="黑体" w:hAnsi="黑体" w:eastAsia="黑体" w:cs="Times New Roman"/>
          <w:b/>
          <w:color w:val="000000" w:themeColor="text1"/>
          <w:sz w:val="28"/>
          <w:szCs w:val="28"/>
          <w14:textFill>
            <w14:solidFill>
              <w14:schemeClr w14:val="tx1"/>
            </w14:solidFill>
          </w14:textFill>
        </w:rPr>
      </w:pPr>
      <w:r>
        <w:rPr>
          <w:rFonts w:ascii="黑体" w:hAnsi="黑体" w:eastAsia="黑体" w:cs="Times New Roman"/>
          <w:b/>
          <w:color w:val="000000" w:themeColor="text1"/>
          <w:sz w:val="28"/>
          <w:szCs w:val="28"/>
          <w14:textFill>
            <w14:solidFill>
              <w14:schemeClr w14:val="tx1"/>
            </w14:solidFill>
          </w14:textFill>
        </w:rPr>
        <w:t>一、</w:t>
      </w:r>
      <w:r>
        <w:rPr>
          <w:rFonts w:hint="eastAsia" w:ascii="黑体" w:hAnsi="黑体" w:eastAsia="黑体" w:cs="Times New Roman"/>
          <w:b/>
          <w:color w:val="000000" w:themeColor="text1"/>
          <w:sz w:val="28"/>
          <w:szCs w:val="28"/>
          <w14:textFill>
            <w14:solidFill>
              <w14:schemeClr w14:val="tx1"/>
            </w14:solidFill>
          </w14:textFill>
        </w:rPr>
        <w:t>课程</w:t>
      </w:r>
      <w:r>
        <w:rPr>
          <w:rFonts w:ascii="黑体" w:hAnsi="黑体" w:eastAsia="黑体" w:cs="Times New Roman"/>
          <w:b/>
          <w:color w:val="000000" w:themeColor="text1"/>
          <w:sz w:val="28"/>
          <w:szCs w:val="28"/>
          <w14:textFill>
            <w14:solidFill>
              <w14:schemeClr w14:val="tx1"/>
            </w14:solidFill>
          </w14:textFill>
        </w:rPr>
        <w:t>网络教学安排</w:t>
      </w: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（一）理论课教学安排</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1、教学组织</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各本科高校要严格落实延迟返校不停课安排，认真组织落实本科生未返校期间的网络教学工作；疫情结束学生返校后，允许任课教师恢复课堂教学，同时鼓励教师继续采用网络教学开展教学改革和课程建设。</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各高校要认真做好网络教学的各项准备工作，通过发送培训材料、在线直播培训、线上答疑等多种方式，组织任课教师进行网络教学培训；同时，要充分摸查本科生</w:t>
      </w:r>
      <w:r>
        <w:rPr>
          <w:rFonts w:ascii="Times New Roman" w:hAnsi="Times New Roman" w:cs="Times New Roman"/>
          <w:color w:val="000000" w:themeColor="text1"/>
          <w:sz w:val="28"/>
          <w:szCs w:val="28"/>
          <w14:textFill>
            <w14:solidFill>
              <w14:schemeClr w14:val="tx1"/>
            </w14:solidFill>
          </w14:textFill>
        </w:rPr>
        <w:t>在线学习条件，对因网络不畅或没有网络等原因无法顺利参加在线学习的学生，应制订个性化帮扶</w:t>
      </w:r>
      <w:r>
        <w:rPr>
          <w:rFonts w:hint="eastAsia" w:ascii="Times New Roman" w:hAnsi="Times New Roman" w:cs="Times New Roman"/>
          <w:color w:val="000000" w:themeColor="text1"/>
          <w:sz w:val="28"/>
          <w:szCs w:val="28"/>
          <w14:textFill>
            <w14:solidFill>
              <w14:schemeClr w14:val="tx1"/>
            </w14:solidFill>
          </w14:textFill>
        </w:rPr>
        <w:t>计划</w:t>
      </w:r>
      <w:r>
        <w:rPr>
          <w:rFonts w:ascii="Times New Roman" w:hAnsi="Times New Roman" w:cs="Times New Roman"/>
          <w:color w:val="000000" w:themeColor="text1"/>
          <w:sz w:val="28"/>
          <w:szCs w:val="28"/>
          <w14:textFill>
            <w14:solidFill>
              <w14:schemeClr w14:val="tx1"/>
            </w14:solidFill>
          </w14:textFill>
        </w:rPr>
        <w:t>，如要求任课教师做好课程教学指导</w:t>
      </w:r>
      <w:r>
        <w:rPr>
          <w:rFonts w:hint="eastAsia" w:ascii="Times New Roman" w:hAnsi="Times New Roman" w:cs="Times New Roman"/>
          <w:color w:val="000000" w:themeColor="text1"/>
          <w:sz w:val="28"/>
          <w:szCs w:val="28"/>
          <w14:textFill>
            <w14:solidFill>
              <w14:schemeClr w14:val="tx1"/>
            </w14:solidFill>
          </w14:textFill>
        </w:rPr>
        <w:t>方案</w:t>
      </w:r>
      <w:r>
        <w:rPr>
          <w:rFonts w:ascii="Times New Roman" w:hAnsi="Times New Roman" w:cs="Times New Roman"/>
          <w:color w:val="000000" w:themeColor="text1"/>
          <w:sz w:val="28"/>
          <w:szCs w:val="28"/>
          <w14:textFill>
            <w14:solidFill>
              <w14:schemeClr w14:val="tx1"/>
            </w14:solidFill>
          </w14:textFill>
        </w:rPr>
        <w:t>，采用发送学习资料或返校后补课等方式确保学生学习不掉队。</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2、网络教学方式</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课程任课教师可以根据课程实际情况及网络教学试运行效果，灵活组合慕课、在线直播、教学资料推送等网络教学方式，依据课程内容及教学计划，合理组织网络教学。</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MOOC /SPOC（</w:t>
      </w:r>
      <w:r>
        <w:rPr>
          <w:rFonts w:hint="eastAsia" w:ascii="Times New Roman" w:hAnsi="Times New Roman" w:cs="Times New Roman"/>
          <w:color w:val="000000" w:themeColor="text1"/>
          <w:sz w:val="28"/>
          <w:szCs w:val="28"/>
          <w14:textFill>
            <w14:solidFill>
              <w14:schemeClr w14:val="tx1"/>
            </w14:solidFill>
          </w14:textFill>
        </w:rPr>
        <w:t>慕课/</w:t>
      </w:r>
      <w:r>
        <w:rPr>
          <w:rFonts w:ascii="Times New Roman" w:hAnsi="Times New Roman" w:cs="Times New Roman"/>
          <w:color w:val="000000" w:themeColor="text1"/>
          <w:sz w:val="28"/>
          <w:szCs w:val="28"/>
          <w14:textFill>
            <w14:solidFill>
              <w14:schemeClr w14:val="tx1"/>
            </w14:solidFill>
          </w14:textFill>
        </w:rPr>
        <w:t>小规模限制性在线课程）</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任课教师可利用《教育部高等教育司关于公布第一批在新冠肺炎疫情防控期间支持高校在线教学的课程资源平台和技术平台名单的通知》和《教育部高等教育司关于公布第二批在新冠肺炎疫情防控期间支持高校在线教学的课程资源平台和技术平台名单的通知》推荐的慕课平台开展线上线下混合式教学，动物生产类教指委已汇总以上慕课平台的动物生产类专业理论课在线课程清单，各任课教师可依据课程需要选择优质教学资源开展</w:t>
      </w:r>
      <w:r>
        <w:rPr>
          <w:rFonts w:ascii="Times New Roman" w:hAnsi="Times New Roman" w:cs="Times New Roman"/>
          <w:color w:val="000000" w:themeColor="text1"/>
          <w:sz w:val="28"/>
          <w:szCs w:val="28"/>
          <w14:textFill>
            <w14:solidFill>
              <w14:schemeClr w14:val="tx1"/>
            </w14:solidFill>
          </w14:textFill>
        </w:rPr>
        <w:t>MOOC/SPOC</w:t>
      </w:r>
      <w:r>
        <w:rPr>
          <w:rFonts w:hint="eastAsia" w:ascii="Times New Roman" w:hAnsi="Times New Roman" w:cs="Times New Roman"/>
          <w:color w:val="000000" w:themeColor="text1"/>
          <w:sz w:val="28"/>
          <w:szCs w:val="28"/>
          <w14:textFill>
            <w14:solidFill>
              <w14:schemeClr w14:val="tx1"/>
            </w14:solidFill>
          </w14:textFill>
        </w:rPr>
        <w:t>。</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任课教师应根据所在高校教学日历合理安排学习内容、开展线上辅导和教学检查，布置和批改作业。经任课教师事先认定，学生自行修读的优质慕课，学校可认定学分。 </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2</w:t>
      </w:r>
      <w:r>
        <w:rPr>
          <w:rFonts w:hint="eastAsia" w:ascii="Times New Roman" w:hAnsi="Times New Roman" w:cs="Times New Roman"/>
          <w:color w:val="000000" w:themeColor="text1"/>
          <w:sz w:val="28"/>
          <w:szCs w:val="28"/>
          <w14:textFill>
            <w14:solidFill>
              <w14:schemeClr w14:val="tx1"/>
            </w14:solidFill>
          </w14:textFill>
        </w:rPr>
        <w:t>）在线直播</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任课教师根据课表时间，在课室或其它适合开展直播教学的场所进行在线直播授课。授课平台优先选用附件1和附件2中教育部高等教育司推荐的支持高校在线教学的课程资源平台和技术平台，具体包括</w:t>
      </w:r>
      <w:r>
        <w:rPr>
          <w:rFonts w:ascii="Times New Roman" w:hAnsi="Times New Roman" w:cs="Times New Roman"/>
          <w:color w:val="000000" w:themeColor="text1"/>
          <w:sz w:val="28"/>
          <w:szCs w:val="28"/>
          <w14:textFill>
            <w14:solidFill>
              <w14:schemeClr w14:val="tx1"/>
            </w14:solidFill>
          </w14:textFill>
        </w:rPr>
        <w:t>雨课堂、超星学习通、腾讯会议、腾讯课堂、钉钉、ZOOM</w:t>
      </w:r>
      <w:r>
        <w:rPr>
          <w:rFonts w:hint="eastAsia" w:ascii="Times New Roman" w:hAnsi="Times New Roman" w:cs="Times New Roman"/>
          <w:color w:val="000000" w:themeColor="text1"/>
          <w:sz w:val="28"/>
          <w:szCs w:val="28"/>
          <w14:textFill>
            <w14:solidFill>
              <w14:schemeClr w14:val="tx1"/>
            </w14:solidFill>
          </w14:textFill>
        </w:rPr>
        <w:t>等</w:t>
      </w:r>
      <w:r>
        <w:rPr>
          <w:rFonts w:ascii="Times New Roman" w:hAnsi="Times New Roman" w:cs="Times New Roman"/>
          <w:color w:val="000000" w:themeColor="text1"/>
          <w:sz w:val="28"/>
          <w:szCs w:val="28"/>
          <w14:textFill>
            <w14:solidFill>
              <w14:schemeClr w14:val="tx1"/>
            </w14:solidFill>
          </w14:textFill>
        </w:rPr>
        <w:t>平台</w:t>
      </w:r>
      <w:r>
        <w:rPr>
          <w:rFonts w:hint="eastAsia" w:ascii="Times New Roman" w:hAnsi="Times New Roman" w:cs="Times New Roman"/>
          <w:color w:val="000000" w:themeColor="text1"/>
          <w:sz w:val="28"/>
          <w:szCs w:val="28"/>
          <w14:textFill>
            <w14:solidFill>
              <w14:schemeClr w14:val="tx1"/>
            </w14:solidFill>
          </w14:textFill>
        </w:rPr>
        <w:t>。广东省本科高校教育技术指导委员会组织高校专家和行业专家对教育部推荐的部分在线课程平台和部分在社会上应用较多的直播平台做了教学功能测试，测试结果如附件4所示，供任课教师选择。在线直播课的教学内容、课前预习和课后作业要求应与正常课堂教学相同。</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3</w:t>
      </w:r>
      <w:r>
        <w:rPr>
          <w:rFonts w:hint="eastAsia" w:ascii="Times New Roman" w:hAnsi="Times New Roman" w:cs="Times New Roman"/>
          <w:color w:val="000000" w:themeColor="text1"/>
          <w:sz w:val="28"/>
          <w:szCs w:val="28"/>
          <w14:textFill>
            <w14:solidFill>
              <w14:schemeClr w14:val="tx1"/>
            </w14:solidFill>
          </w14:textFill>
        </w:rPr>
        <w:t>）教学资料推送</w:t>
      </w:r>
      <w:r>
        <w:rPr>
          <w:rFonts w:ascii="Times New Roman" w:hAnsi="Times New Roman" w:cs="Times New Roman"/>
          <w:color w:val="000000" w:themeColor="text1"/>
          <w:sz w:val="28"/>
          <w:szCs w:val="28"/>
          <w14:textFill>
            <w14:solidFill>
              <w14:schemeClr w14:val="tx1"/>
            </w14:solidFill>
          </w14:textFill>
        </w:rPr>
        <w:t>＋线上互动模式</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任课教师可在线上教学平台建立线上课程。教师按教学日历和课表安排教学内容，</w:t>
      </w:r>
      <w:r>
        <w:rPr>
          <w:rFonts w:ascii="Times New Roman" w:hAnsi="Times New Roman" w:cs="Times New Roman"/>
          <w:color w:val="000000" w:themeColor="text1"/>
          <w:sz w:val="28"/>
          <w:szCs w:val="28"/>
          <w14:textFill>
            <w14:solidFill>
              <w14:schemeClr w14:val="tx1"/>
            </w14:solidFill>
          </w14:textFill>
        </w:rPr>
        <w:t>提前上传课程教学大纲、教学日历、教学课件以及教学视频等学习资料，布置课后作业和课程测试，引导学生线下自学。</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任课教师还需定期开展线上辅导和讨论，增强教学效果。</w:t>
      </w: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（二）实践类课程与毕业论文（设计）教学安排</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w:t>
      </w:r>
      <w:r>
        <w:rPr>
          <w:rFonts w:hint="eastAsia" w:ascii="Times New Roman" w:hAnsi="Times New Roman" w:cs="Times New Roman"/>
          <w:color w:val="000000" w:themeColor="text1"/>
          <w:sz w:val="28"/>
          <w:szCs w:val="28"/>
          <w14:textFill>
            <w14:solidFill>
              <w14:schemeClr w14:val="tx1"/>
            </w14:solidFill>
          </w14:textFill>
        </w:rPr>
        <w:t>、实验实习课</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鼓励有条件的课程利用国家虚拟仿真实验教学资源开展实验实习课，动物生产类国家虚拟仿真实验教学项目共享平台。不具备条件的，暂停实验实习教学，待本科生返校后再行安排。</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r>
        <w:rPr>
          <w:rFonts w:hint="eastAsia" w:ascii="Times New Roman" w:hAnsi="Times New Roman" w:cs="Times New Roman"/>
          <w:color w:val="000000" w:themeColor="text1"/>
          <w:sz w:val="28"/>
          <w:szCs w:val="28"/>
          <w14:textFill>
            <w14:solidFill>
              <w14:schemeClr w14:val="tx1"/>
            </w14:solidFill>
          </w14:textFill>
        </w:rPr>
        <w:t>、体育课</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体育教学研究部针对各门课程特点制定教学计划，组织好疫情防控期间学生的学习和锻炼。理论类课程可组织网络教学，实训类内容待返校后再安排。学生在返校前以自主锻炼为主，并对所选的课程进行预习和准备。</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w:t>
      </w:r>
      <w:r>
        <w:rPr>
          <w:rFonts w:hint="eastAsia" w:ascii="Times New Roman" w:hAnsi="Times New Roman" w:cs="Times New Roman"/>
          <w:color w:val="000000" w:themeColor="text1"/>
          <w:sz w:val="28"/>
          <w:szCs w:val="28"/>
          <w14:textFill>
            <w14:solidFill>
              <w14:schemeClr w14:val="tx1"/>
            </w14:solidFill>
          </w14:textFill>
        </w:rPr>
        <w:t>、毕业论文（设计）</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本科毕业论文（设计）指导老师可根据疫情防控实际情况，为学生重新安排毕业论文（设计）题目，综述、文献调研或其它内容也可作为毕业论文。</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指导教师要通过线上方式加强对毕业生论文（设计）指导，确保学生能够按期顺利完成毕业论文（设计），确保毕业论文（设计）质量不下降。确有困难的学生，可以申请延期完成毕业论文（设计）。</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毕业论文提交、查重、评阅、答辩等环节的时间节点和形式，各校可根据学生返校时间做出相应调整并及时公布。</w:t>
      </w:r>
    </w:p>
    <w:p>
      <w:pPr>
        <w:ind w:firstLine="562" w:firstLineChars="200"/>
        <w:rPr>
          <w:rFonts w:ascii="黑体" w:hAnsi="黑体" w:eastAsia="黑体" w:cs="Times New Roman"/>
          <w:b/>
          <w:color w:val="000000" w:themeColor="text1"/>
          <w:sz w:val="28"/>
          <w:szCs w:val="28"/>
          <w14:textFill>
            <w14:solidFill>
              <w14:schemeClr w14:val="tx1"/>
            </w14:solidFill>
          </w14:textFill>
        </w:rPr>
      </w:pPr>
      <w:r>
        <w:rPr>
          <w:rFonts w:hint="eastAsia" w:ascii="黑体" w:hAnsi="黑体" w:eastAsia="黑体" w:cs="Times New Roman"/>
          <w:b/>
          <w:color w:val="000000" w:themeColor="text1"/>
          <w:sz w:val="28"/>
          <w:szCs w:val="28"/>
          <w14:textFill>
            <w14:solidFill>
              <w14:schemeClr w14:val="tx1"/>
            </w14:solidFill>
          </w14:textFill>
        </w:rPr>
        <w:t>二、教师网络教学要求</w:t>
      </w: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（一）做好网络教学准备工作</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1、无网络教学经验的任课教师，应积极参加学校组织的支持高校在线教学的课程资源平台和技术平台培训活动，认真学习平台操作指南，熟悉平台操作。</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2、任课教师应提前完成课程QQ群、微信群等的组建，并在学校相关部门辅助下引导全体选课学生入群，充分利用课程群发放准备好的课程教学资料，包括</w:t>
      </w:r>
      <w:r>
        <w:rPr>
          <w:rFonts w:ascii="Times New Roman" w:hAnsi="Times New Roman" w:cs="Times New Roman"/>
          <w:color w:val="000000" w:themeColor="text1"/>
          <w:sz w:val="28"/>
          <w:szCs w:val="28"/>
          <w14:textFill>
            <w14:solidFill>
              <w14:schemeClr w14:val="tx1"/>
            </w14:solidFill>
          </w14:textFill>
        </w:rPr>
        <w:t>教学大纲、教学进程表、考核方案、课件、参考资料等</w:t>
      </w:r>
      <w:r>
        <w:rPr>
          <w:rFonts w:hint="eastAsia" w:ascii="Times New Roman" w:hAnsi="Times New Roman" w:cs="Times New Roman"/>
          <w:color w:val="000000" w:themeColor="text1"/>
          <w:sz w:val="28"/>
          <w:szCs w:val="28"/>
          <w14:textFill>
            <w14:solidFill>
              <w14:schemeClr w14:val="tx1"/>
            </w14:solidFill>
          </w14:textFill>
        </w:rPr>
        <w:t>，并通知本科生查阅。</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学校应协助任课教师尽可能落实教材和参考教材的电子资源，并加强对教材和教学资料的审核，确保课程教材使用质量。</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3、正式网络教学前，任课教师应按课表时间点，完成课程网络教学试运行，试运行时要求做到：</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（1）熟悉课程教育平台和技术平台的在线授课操作；</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（2）熟悉利用平台进行考勤、在线测试、作业布置、在线提问、互动交流等操作；</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（3）熟悉授课视频、授课详细数据的导出操作。</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4、任课教师应确定并提交课程在线教学应急预案，用于在线授课时出现网络拥堵或中断情况。建议录制并上传PPT讲解视频，利用QQ群课堂、腾讯会议、QQ群、微信群等平台在线讲解或答疑。</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5、网上开学前，任课教师应确定所授课程在线教学方式和在线教学方案，提交学校备查。网络教学期间，教师应严格按照在线教学方案授课，如确需改变在线教学方式，应向学校说明原因并提交修改后的在线教学方式和教学方案备查。</w:t>
      </w: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（二）认真完成网络教学</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任课教师提前以课时或教学单元为节点，发布课件、教学视频等课程资源，对学生提出</w:t>
      </w:r>
      <w:r>
        <w:rPr>
          <w:rFonts w:ascii="Times New Roman" w:hAnsi="Times New Roman" w:cs="Times New Roman"/>
          <w:color w:val="000000" w:themeColor="text1"/>
          <w:sz w:val="28"/>
          <w:szCs w:val="28"/>
          <w14:textFill>
            <w14:solidFill>
              <w14:schemeClr w14:val="tx1"/>
            </w14:solidFill>
          </w14:textFill>
        </w:rPr>
        <w:t>课件</w:t>
      </w:r>
      <w:r>
        <w:rPr>
          <w:rFonts w:hint="eastAsia" w:ascii="Times New Roman" w:hAnsi="Times New Roman" w:cs="Times New Roman"/>
          <w:color w:val="000000" w:themeColor="text1"/>
          <w:sz w:val="28"/>
          <w:szCs w:val="28"/>
          <w14:textFill>
            <w14:solidFill>
              <w14:schemeClr w14:val="tx1"/>
            </w14:solidFill>
          </w14:textFill>
        </w:rPr>
        <w:t>学习、视频观看等学习任务和要求，并及时了解学生学习状态。</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任课教师应严格按课表时间点开始网络教学，合理组织教学内容，讲授以难点和重点为主。在线授课要避免“满堂灌”，适度开展主题讨论、在线测验、讨论等教学辅助活动。</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每次授课结束后，任课教师应收集平台提供的网络教学详细资料，包括学生签到记录，网络授课、辅导、答疑和讨论视频，网络授课数据，在线作业和测试记录等，每次网络授课完成后保存备查。</w:t>
      </w:r>
    </w:p>
    <w:p>
      <w:pPr>
        <w:ind w:firstLine="562" w:firstLineChars="200"/>
        <w:rPr>
          <w:rFonts w:ascii="黑体" w:hAnsi="黑体" w:eastAsia="黑体" w:cs="Times New Roman"/>
          <w:b/>
          <w:color w:val="000000" w:themeColor="text1"/>
          <w:sz w:val="28"/>
          <w:szCs w:val="28"/>
          <w14:textFill>
            <w14:solidFill>
              <w14:schemeClr w14:val="tx1"/>
            </w14:solidFill>
          </w14:textFill>
        </w:rPr>
      </w:pPr>
      <w:r>
        <w:rPr>
          <w:rFonts w:hint="eastAsia" w:ascii="黑体" w:hAnsi="黑体" w:eastAsia="黑体" w:cs="Times New Roman"/>
          <w:b/>
          <w:color w:val="000000" w:themeColor="text1"/>
          <w:sz w:val="28"/>
          <w:szCs w:val="28"/>
          <w14:textFill>
            <w14:solidFill>
              <w14:schemeClr w14:val="tx1"/>
            </w14:solidFill>
          </w14:textFill>
        </w:rPr>
        <w:t>三、学院网络教学督查</w:t>
      </w: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（一）组织成立网络教学工作指导委员会</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学院是教学工作的主体，应高度重视网络教学工作，成立网络教学指导委员会，将网络教学各项工作落实落细，确保网络教学平稳有序、保质保量开展。</w:t>
      </w: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（二）课程网络教学</w:t>
      </w:r>
      <w:r>
        <w:rPr>
          <w:rFonts w:ascii="Times New Roman" w:hAnsi="Times New Roman" w:cs="Times New Roman"/>
          <w:b/>
          <w:color w:val="000000" w:themeColor="text1"/>
          <w:sz w:val="28"/>
          <w:szCs w:val="28"/>
          <w14:textFill>
            <w14:solidFill>
              <w14:schemeClr w14:val="tx1"/>
            </w14:solidFill>
          </w14:textFill>
        </w:rPr>
        <w:t>准备督查</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网上开学前，学院网络教学工作指导委员会</w:t>
      </w:r>
      <w:r>
        <w:rPr>
          <w:rFonts w:ascii="Times New Roman" w:hAnsi="Times New Roman" w:cs="Times New Roman"/>
          <w:color w:val="000000" w:themeColor="text1"/>
          <w:sz w:val="28"/>
          <w:szCs w:val="28"/>
          <w14:textFill>
            <w14:solidFill>
              <w14:schemeClr w14:val="tx1"/>
            </w14:solidFill>
          </w14:textFill>
        </w:rPr>
        <w:t>检查课程网络教学资源准备情况，包括：</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1、任课教师是否提交课程网络教学实施方案；</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任课老师是否完成课程QQ群或微信群的组建；</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是否将网络教学方案、授课</w:t>
      </w:r>
      <w:r>
        <w:rPr>
          <w:rFonts w:hint="eastAsia" w:ascii="Times New Roman" w:hAnsi="Times New Roman" w:cs="Times New Roman"/>
          <w:color w:val="000000" w:themeColor="text1"/>
          <w:sz w:val="28"/>
          <w:szCs w:val="28"/>
          <w14:textFill>
            <w14:solidFill>
              <w14:schemeClr w14:val="tx1"/>
            </w14:solidFill>
          </w14:textFill>
        </w:rPr>
        <w:t>方式</w:t>
      </w:r>
      <w:r>
        <w:rPr>
          <w:rFonts w:ascii="Times New Roman" w:hAnsi="Times New Roman" w:cs="Times New Roman"/>
          <w:color w:val="000000" w:themeColor="text1"/>
          <w:sz w:val="28"/>
          <w:szCs w:val="28"/>
          <w14:textFill>
            <w14:solidFill>
              <w14:schemeClr w14:val="tx1"/>
            </w14:solidFill>
          </w14:textFill>
        </w:rPr>
        <w:t>、在线授课平台告知选课学生；</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4、采用在线教育平台进行辅助管理的网络课程，</w:t>
      </w:r>
      <w:r>
        <w:rPr>
          <w:rFonts w:ascii="Times New Roman" w:hAnsi="Times New Roman" w:cs="Times New Roman"/>
          <w:color w:val="000000" w:themeColor="text1"/>
          <w:sz w:val="28"/>
          <w:szCs w:val="28"/>
          <w14:textFill>
            <w14:solidFill>
              <w14:schemeClr w14:val="tx1"/>
            </w14:solidFill>
          </w14:textFill>
        </w:rPr>
        <w:t>是否在平台创建课程班级群；</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5、是否将课程介绍及课程资料等上传到在线教育平台，包括教学大纲、教学进程表、考核方案、课件、参考资料等</w:t>
      </w:r>
      <w:r>
        <w:rPr>
          <w:rFonts w:ascii="Times New Roman" w:hAnsi="Times New Roman" w:cs="Times New Roman"/>
          <w:color w:val="000000" w:themeColor="text1"/>
          <w:sz w:val="28"/>
          <w:szCs w:val="28"/>
          <w14:textFill>
            <w14:solidFill>
              <w14:schemeClr w14:val="tx1"/>
            </w14:solidFill>
          </w14:textFill>
        </w:rPr>
        <w:t>；</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6、</w:t>
      </w:r>
      <w:r>
        <w:rPr>
          <w:rFonts w:ascii="Times New Roman" w:hAnsi="Times New Roman" w:cs="Times New Roman"/>
          <w:color w:val="000000" w:themeColor="text1"/>
          <w:sz w:val="28"/>
          <w:szCs w:val="28"/>
          <w14:textFill>
            <w14:solidFill>
              <w14:schemeClr w14:val="tx1"/>
            </w14:solidFill>
          </w14:textFill>
        </w:rPr>
        <w:t>是否完成课程的网络教学试运行；</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t>是否制订网络教学应急预案。</w:t>
      </w: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（三）</w:t>
      </w:r>
      <w:r>
        <w:rPr>
          <w:rFonts w:ascii="Times New Roman" w:hAnsi="Times New Roman" w:cs="Times New Roman"/>
          <w:b/>
          <w:color w:val="000000" w:themeColor="text1"/>
          <w:sz w:val="28"/>
          <w:szCs w:val="28"/>
          <w14:textFill>
            <w14:solidFill>
              <w14:schemeClr w14:val="tx1"/>
            </w14:solidFill>
          </w14:textFill>
        </w:rPr>
        <w:t>课程在线教学督查</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t>开学第</w:t>
      </w:r>
      <w:r>
        <w:rPr>
          <w:rFonts w:hint="eastAsia" w:ascii="Times New Roman" w:hAnsi="Times New Roman" w:cs="Times New Roman"/>
          <w:color w:val="000000" w:themeColor="text1"/>
          <w:sz w:val="28"/>
          <w:szCs w:val="28"/>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t>周</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由学院网络教学工作指导委员会成员、教学督导、教学秘书、教务员组成学院在线教学抽查小组，每天采用在线听课方式抽查课程在线教学情况，包括任课教师是否按期开课、学生到课情况、教学内容、师生互动、作业辅导答疑</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课程运行情况和教学秩序等。</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开学第</w:t>
      </w:r>
      <w:r>
        <w:rPr>
          <w:rFonts w:hint="eastAsia" w:ascii="Times New Roman" w:hAnsi="Times New Roman" w:cs="Times New Roman"/>
          <w:color w:val="000000" w:themeColor="text1"/>
          <w:sz w:val="28"/>
          <w:szCs w:val="28"/>
          <w14:textFill>
            <w14:solidFill>
              <w14:schemeClr w14:val="tx1"/>
            </w14:solidFill>
          </w14:textFill>
        </w:rPr>
        <w:t>1周</w:t>
      </w:r>
      <w:r>
        <w:rPr>
          <w:rFonts w:ascii="Times New Roman" w:hAnsi="Times New Roman" w:cs="Times New Roman"/>
          <w:color w:val="000000" w:themeColor="text1"/>
          <w:sz w:val="28"/>
          <w:szCs w:val="28"/>
          <w14:textFill>
            <w14:solidFill>
              <w14:schemeClr w14:val="tx1"/>
            </w14:solidFill>
          </w14:textFill>
        </w:rPr>
        <w:t>抽查的在线课程应涵盖不同任课教师、不同授课方式、不同平台等，学院汇总开学第一周的抽查结果后向学校反馈。</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开学第</w:t>
      </w: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周至学生返校前</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学院网络教学抽查小组每周组织网络教学情况抽查，及时发现和反馈网络教学问题。抽查小组成员应重点抽查网络课程的教学过程与教学效果，包括教师的教学进程、教学内容、</w:t>
      </w:r>
      <w:bookmarkStart w:id="0" w:name="OLE_LINK2"/>
      <w:bookmarkStart w:id="1" w:name="OLE_LINK3"/>
      <w:r>
        <w:rPr>
          <w:rFonts w:ascii="Times New Roman" w:hAnsi="Times New Roman" w:cs="Times New Roman"/>
          <w:color w:val="000000" w:themeColor="text1"/>
          <w:sz w:val="28"/>
          <w:szCs w:val="28"/>
          <w14:textFill>
            <w14:solidFill>
              <w14:schemeClr w14:val="tx1"/>
            </w14:solidFill>
          </w14:textFill>
        </w:rPr>
        <w:t>师生互动、作业辅导答疑</w:t>
      </w:r>
      <w:bookmarkEnd w:id="0"/>
      <w:bookmarkEnd w:id="1"/>
      <w:r>
        <w:rPr>
          <w:rFonts w:hint="eastAsia" w:ascii="Times New Roman" w:hAnsi="Times New Roman" w:cs="Times New Roman"/>
          <w:color w:val="000000" w:themeColor="text1"/>
          <w:sz w:val="28"/>
          <w:szCs w:val="28"/>
          <w14:textFill>
            <w14:solidFill>
              <w14:schemeClr w14:val="tx1"/>
            </w14:solidFill>
          </w14:textFill>
        </w:rPr>
        <w:t>等</w:t>
      </w:r>
      <w:r>
        <w:rPr>
          <w:rFonts w:ascii="Times New Roman" w:hAnsi="Times New Roman" w:cs="Times New Roman"/>
          <w:color w:val="000000" w:themeColor="text1"/>
          <w:sz w:val="28"/>
          <w:szCs w:val="28"/>
          <w14:textFill>
            <w14:solidFill>
              <w14:schemeClr w14:val="tx1"/>
            </w14:solidFill>
          </w14:textFill>
        </w:rPr>
        <w:t>。</w:t>
      </w:r>
    </w:p>
    <w:p>
      <w:pPr>
        <w:ind w:firstLine="562" w:firstLineChars="200"/>
        <w:rPr>
          <w:rFonts w:ascii="黑体" w:hAnsi="黑体" w:eastAsia="黑体" w:cs="Times New Roman"/>
          <w:b/>
          <w:color w:val="000000" w:themeColor="text1"/>
          <w:sz w:val="28"/>
          <w:szCs w:val="28"/>
          <w14:textFill>
            <w14:solidFill>
              <w14:schemeClr w14:val="tx1"/>
            </w14:solidFill>
          </w14:textFill>
        </w:rPr>
      </w:pPr>
      <w:r>
        <w:rPr>
          <w:rFonts w:hint="eastAsia" w:ascii="黑体" w:hAnsi="黑体" w:eastAsia="黑体" w:cs="Times New Roman"/>
          <w:b/>
          <w:color w:val="000000" w:themeColor="text1"/>
          <w:sz w:val="28"/>
          <w:szCs w:val="28"/>
          <w14:textFill>
            <w14:solidFill>
              <w14:schemeClr w14:val="tx1"/>
            </w14:solidFill>
          </w14:textFill>
        </w:rPr>
        <w:t>四、注意事项</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1、任课教师应优先选择教育部推荐的支持高校在线教学的课程资源平台和技术平台、优先利用优质慕课资源开展网络教学，合理安排教学时间，灵活组合网络教学方式，确保网络教学与课堂教学等质等效。</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不提倡、不鼓励、不希望、不建议、不要求每门课程、每位任课教师都采用在线直播。拟采用在线直播的课程应充分考虑在线直播可能出现的网络拥堵等问题，提前做好多种应急预案，必要时可不拘泥于形式，保障网络教学顺利进行。</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3、教师网络授课时一定要注意上课用语，绝不能出现不合适的言论和不文明的词语。</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4、学校和学院应建立慕课、在线直播、教学资料推送等教学方式培训群和技术服务群，解决教师在网络授课中的疑问和技术问题。</w:t>
      </w:r>
    </w:p>
    <w:p>
      <w:pPr>
        <w:ind w:firstLine="560" w:firstLineChars="200"/>
        <w:rPr>
          <w:rFonts w:ascii="Times New Roman" w:hAnsi="Times New Roman" w:cs="Times New Roman"/>
          <w:color w:val="000000" w:themeColor="text1"/>
          <w:sz w:val="28"/>
          <w:szCs w:val="28"/>
          <w14:textFill>
            <w14:solidFill>
              <w14:schemeClr w14:val="tx1"/>
            </w14:solidFill>
          </w14:textFill>
        </w:rPr>
      </w:pPr>
    </w:p>
    <w:p>
      <w:pPr>
        <w:ind w:firstLine="562" w:firstLineChars="200"/>
        <w:jc w:val="right"/>
        <w:rPr>
          <w:rFonts w:ascii="Times New Roman" w:hAnsi="Times New Roman" w:cs="Times New Roman"/>
          <w:b/>
          <w:color w:val="000000" w:themeColor="text1"/>
          <w:sz w:val="28"/>
          <w:szCs w:val="28"/>
          <w14:textFill>
            <w14:solidFill>
              <w14:schemeClr w14:val="tx1"/>
            </w14:solidFill>
          </w14:textFill>
        </w:rPr>
      </w:pPr>
    </w:p>
    <w:sectPr>
      <w:footerReference r:id="rId3" w:type="default"/>
      <w:pgSz w:w="11907" w:h="16839"/>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6609706"/>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01"/>
    <w:rsid w:val="00076B4D"/>
    <w:rsid w:val="00090112"/>
    <w:rsid w:val="000A0591"/>
    <w:rsid w:val="000B5F50"/>
    <w:rsid w:val="00103613"/>
    <w:rsid w:val="00174443"/>
    <w:rsid w:val="001C2336"/>
    <w:rsid w:val="001D3CF0"/>
    <w:rsid w:val="002276A7"/>
    <w:rsid w:val="0027234A"/>
    <w:rsid w:val="00317E18"/>
    <w:rsid w:val="003819AE"/>
    <w:rsid w:val="00393FC1"/>
    <w:rsid w:val="003A3FA7"/>
    <w:rsid w:val="003D7188"/>
    <w:rsid w:val="003E3DE2"/>
    <w:rsid w:val="003F55F4"/>
    <w:rsid w:val="00411C34"/>
    <w:rsid w:val="00460807"/>
    <w:rsid w:val="0050690A"/>
    <w:rsid w:val="00567905"/>
    <w:rsid w:val="00585954"/>
    <w:rsid w:val="005934E6"/>
    <w:rsid w:val="0063447F"/>
    <w:rsid w:val="00641214"/>
    <w:rsid w:val="006718F0"/>
    <w:rsid w:val="006B5AFB"/>
    <w:rsid w:val="006D51F1"/>
    <w:rsid w:val="00701EAF"/>
    <w:rsid w:val="00745114"/>
    <w:rsid w:val="00775301"/>
    <w:rsid w:val="0079633C"/>
    <w:rsid w:val="0088291D"/>
    <w:rsid w:val="008C289C"/>
    <w:rsid w:val="00943705"/>
    <w:rsid w:val="00995488"/>
    <w:rsid w:val="009E4900"/>
    <w:rsid w:val="009F093F"/>
    <w:rsid w:val="00A023FD"/>
    <w:rsid w:val="00A55329"/>
    <w:rsid w:val="00B3679A"/>
    <w:rsid w:val="00B4453B"/>
    <w:rsid w:val="00B45AC9"/>
    <w:rsid w:val="00B75104"/>
    <w:rsid w:val="00B82E80"/>
    <w:rsid w:val="00BA3E4A"/>
    <w:rsid w:val="00C13BC8"/>
    <w:rsid w:val="00C91CF5"/>
    <w:rsid w:val="00C97433"/>
    <w:rsid w:val="00CF0346"/>
    <w:rsid w:val="00D2673B"/>
    <w:rsid w:val="00DA45A6"/>
    <w:rsid w:val="00E61AF3"/>
    <w:rsid w:val="00EC1418"/>
    <w:rsid w:val="00EF138E"/>
    <w:rsid w:val="00F957C8"/>
    <w:rsid w:val="00FA6CAD"/>
    <w:rsid w:val="00FA78AC"/>
    <w:rsid w:val="7430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日期 Char"/>
    <w:basedOn w:val="6"/>
    <w:link w:val="2"/>
    <w:semiHidden/>
    <w:uiPriority w:val="99"/>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0EEAF-4DEA-4CF6-9AA3-7F0452AAA5C4}">
  <ds:schemaRefs/>
</ds:datastoreItem>
</file>

<file path=docProps/app.xml><?xml version="1.0" encoding="utf-8"?>
<Properties xmlns="http://schemas.openxmlformats.org/officeDocument/2006/extended-properties" xmlns:vt="http://schemas.openxmlformats.org/officeDocument/2006/docPropsVTypes">
  <Template>Normal</Template>
  <Pages>7</Pages>
  <Words>538</Words>
  <Characters>3072</Characters>
  <Lines>25</Lines>
  <Paragraphs>7</Paragraphs>
  <TotalTime>38</TotalTime>
  <ScaleCrop>false</ScaleCrop>
  <LinksUpToDate>false</LinksUpToDate>
  <CharactersWithSpaces>3603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2020-02-26T03:31:00Z</dcterms:created>
  <dc:creator>Windows 用户</dc:creator>
  <cp:lastModifiedBy>Administrator</cp:lastModifiedBy>
  <cp:lastPrinted>2020-02-23T11:30:00Z</cp:lastPrinted>
  <dcterms:modified xsi:type="dcterms:W3CDTF">2020-02-27T11:58:30Z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